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2C2B" w14:textId="77777777" w:rsidR="005D2478" w:rsidRPr="00BB5F36" w:rsidRDefault="00040B84" w:rsidP="00314006">
      <w:pPr>
        <w:tabs>
          <w:tab w:val="left" w:pos="-540"/>
          <w:tab w:val="left" w:pos="9000"/>
        </w:tabs>
        <w:ind w:left="-540"/>
        <w:contextualSpacing/>
        <w:jc w:val="center"/>
        <w:rPr>
          <w:rFonts w:ascii="Arial" w:hAnsi="Arial" w:cs="Arial"/>
          <w:b/>
          <w:sz w:val="44"/>
        </w:rPr>
      </w:pPr>
      <w:r w:rsidRPr="00BB5F36">
        <w:rPr>
          <w:rFonts w:ascii="Arial" w:hAnsi="Arial" w:cs="Arial"/>
          <w:b/>
          <w:noProof/>
          <w:lang w:eastAsia="en-US"/>
        </w:rPr>
        <w:drawing>
          <wp:anchor distT="0" distB="0" distL="114300" distR="114300" simplePos="0" relativeHeight="251658752" behindDoc="1" locked="0" layoutInCell="1" allowOverlap="1" wp14:anchorId="58930BAF" wp14:editId="1C342E70">
            <wp:simplePos x="0" y="0"/>
            <wp:positionH relativeFrom="column">
              <wp:posOffset>4389120</wp:posOffset>
            </wp:positionH>
            <wp:positionV relativeFrom="paragraph">
              <wp:posOffset>-76200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shine.JPG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478" w:rsidRPr="00BB5F36">
        <w:rPr>
          <w:rFonts w:ascii="Arial" w:hAnsi="Arial" w:cs="Arial"/>
          <w:b/>
          <w:sz w:val="44"/>
        </w:rPr>
        <w:t xml:space="preserve">SUMMER BAND </w:t>
      </w:r>
      <w:r w:rsidRPr="00BB5F36">
        <w:rPr>
          <w:rFonts w:ascii="Arial" w:hAnsi="Arial" w:cs="Arial"/>
          <w:b/>
          <w:sz w:val="44"/>
        </w:rPr>
        <w:t xml:space="preserve">CAMP </w:t>
      </w:r>
      <w:r w:rsidR="005D2478" w:rsidRPr="00BB5F36">
        <w:rPr>
          <w:rFonts w:ascii="Arial" w:hAnsi="Arial" w:cs="Arial"/>
          <w:b/>
          <w:sz w:val="44"/>
        </w:rPr>
        <w:t xml:space="preserve">SCHEDULE </w:t>
      </w:r>
      <w:r w:rsidRPr="00BB5F36">
        <w:rPr>
          <w:rFonts w:ascii="Arial" w:hAnsi="Arial" w:cs="Arial"/>
          <w:b/>
          <w:sz w:val="44"/>
        </w:rPr>
        <w:t>&amp;</w:t>
      </w:r>
      <w:r w:rsidR="005D2478" w:rsidRPr="00BB5F36">
        <w:rPr>
          <w:rFonts w:ascii="Arial" w:hAnsi="Arial" w:cs="Arial"/>
          <w:b/>
          <w:sz w:val="44"/>
        </w:rPr>
        <w:t xml:space="preserve"> REGISTRATION INFORMATION</w:t>
      </w:r>
    </w:p>
    <w:p w14:paraId="73B92C42" w14:textId="77777777" w:rsidR="005D2478" w:rsidRPr="00B970CD" w:rsidRDefault="005D2478" w:rsidP="005D2478">
      <w:pPr>
        <w:tabs>
          <w:tab w:val="left" w:pos="-720"/>
          <w:tab w:val="left" w:pos="9000"/>
        </w:tabs>
        <w:contextualSpacing/>
        <w:rPr>
          <w:rFonts w:ascii="Arial" w:hAnsi="Arial" w:cs="Arial"/>
          <w:sz w:val="44"/>
        </w:rPr>
      </w:pPr>
    </w:p>
    <w:p w14:paraId="21E3DA7D" w14:textId="0F7E9A16" w:rsidR="00314006" w:rsidRPr="00DE5B0F" w:rsidRDefault="005D2478" w:rsidP="005D2478">
      <w:pPr>
        <w:tabs>
          <w:tab w:val="left" w:pos="-720"/>
          <w:tab w:val="left" w:pos="9000"/>
        </w:tabs>
        <w:ind w:left="-720"/>
        <w:contextualSpacing/>
        <w:rPr>
          <w:rFonts w:ascii="Arial" w:hAnsi="Arial" w:cs="Arial"/>
          <w:b/>
        </w:rPr>
      </w:pPr>
      <w:r w:rsidRPr="00DE5B0F">
        <w:rPr>
          <w:rFonts w:ascii="Arial" w:hAnsi="Arial" w:cs="Arial"/>
          <w:b/>
        </w:rPr>
        <w:t xml:space="preserve">WHEN: </w:t>
      </w:r>
      <w:r w:rsidR="00CC2EA7">
        <w:rPr>
          <w:rFonts w:ascii="Arial" w:hAnsi="Arial" w:cs="Arial"/>
          <w:b/>
        </w:rPr>
        <w:t>Weekdays</w:t>
      </w:r>
      <w:r w:rsidRPr="00DE5B0F">
        <w:rPr>
          <w:rFonts w:ascii="Arial" w:hAnsi="Arial" w:cs="Arial"/>
          <w:b/>
        </w:rPr>
        <w:t xml:space="preserve">, June </w:t>
      </w:r>
      <w:r w:rsidR="00FB5498">
        <w:rPr>
          <w:rFonts w:ascii="Arial" w:hAnsi="Arial" w:cs="Arial"/>
          <w:b/>
        </w:rPr>
        <w:t>3</w:t>
      </w:r>
      <w:r w:rsidRPr="00DE5B0F">
        <w:rPr>
          <w:rFonts w:ascii="Arial" w:hAnsi="Arial" w:cs="Arial"/>
          <w:b/>
        </w:rPr>
        <w:t>-</w:t>
      </w:r>
      <w:r w:rsidR="00FB5498">
        <w:rPr>
          <w:rFonts w:ascii="Arial" w:hAnsi="Arial" w:cs="Arial"/>
          <w:b/>
        </w:rPr>
        <w:t>19</w:t>
      </w:r>
      <w:r w:rsidRPr="00DE5B0F">
        <w:rPr>
          <w:rFonts w:ascii="Arial" w:hAnsi="Arial" w:cs="Arial"/>
          <w:b/>
        </w:rPr>
        <w:t>,</w:t>
      </w:r>
      <w:r w:rsidR="00374C84" w:rsidRPr="00DE5B0F">
        <w:rPr>
          <w:rFonts w:ascii="Arial" w:hAnsi="Arial" w:cs="Arial"/>
          <w:b/>
        </w:rPr>
        <w:t xml:space="preserve"> </w:t>
      </w:r>
      <w:r w:rsidRPr="00DE5B0F">
        <w:rPr>
          <w:rFonts w:ascii="Arial" w:hAnsi="Arial" w:cs="Arial"/>
          <w:b/>
        </w:rPr>
        <w:t>20</w:t>
      </w:r>
      <w:r w:rsidR="00FB5498">
        <w:rPr>
          <w:rFonts w:ascii="Arial" w:hAnsi="Arial" w:cs="Arial"/>
          <w:b/>
        </w:rPr>
        <w:t>20</w:t>
      </w:r>
    </w:p>
    <w:p w14:paraId="3D41A049" w14:textId="77777777" w:rsidR="005D2478" w:rsidRPr="00B96E3F" w:rsidRDefault="005D2478" w:rsidP="005D2478">
      <w:pPr>
        <w:tabs>
          <w:tab w:val="left" w:pos="-720"/>
          <w:tab w:val="left" w:pos="9000"/>
        </w:tabs>
        <w:ind w:left="-720"/>
        <w:contextualSpacing/>
        <w:rPr>
          <w:rFonts w:ascii="Arial" w:hAnsi="Arial" w:cs="Arial"/>
        </w:rPr>
      </w:pPr>
    </w:p>
    <w:p w14:paraId="19AEF72D" w14:textId="77777777" w:rsidR="00314006" w:rsidRPr="00B96E3F" w:rsidRDefault="005D2478" w:rsidP="005D2478">
      <w:pPr>
        <w:tabs>
          <w:tab w:val="left" w:pos="-540"/>
          <w:tab w:val="left" w:pos="9000"/>
        </w:tabs>
        <w:ind w:left="-540" w:right="-360" w:hanging="180"/>
        <w:contextualSpacing/>
        <w:rPr>
          <w:rFonts w:ascii="Arial" w:hAnsi="Arial" w:cs="Arial"/>
        </w:rPr>
      </w:pPr>
      <w:r w:rsidRPr="00B96E3F">
        <w:rPr>
          <w:rFonts w:ascii="Arial" w:hAnsi="Arial" w:cs="Arial"/>
          <w:b/>
        </w:rPr>
        <w:t>WHERE:</w:t>
      </w:r>
      <w:r w:rsidRPr="00DE5B0F">
        <w:rPr>
          <w:rFonts w:ascii="Arial" w:hAnsi="Arial" w:cs="Arial"/>
          <w:b/>
        </w:rPr>
        <w:t xml:space="preserve"> AMERICAN FORK JR. HIGH </w:t>
      </w:r>
      <w:r w:rsidRPr="00B96E3F">
        <w:rPr>
          <w:rFonts w:ascii="Arial" w:hAnsi="Arial" w:cs="Arial"/>
        </w:rPr>
        <w:t>(20 W 1120 N, American Fork)</w:t>
      </w:r>
    </w:p>
    <w:p w14:paraId="684D26FA" w14:textId="77777777" w:rsidR="00EA2612" w:rsidRPr="00B96E3F" w:rsidRDefault="00EA2612" w:rsidP="005D2478">
      <w:pPr>
        <w:tabs>
          <w:tab w:val="left" w:pos="-540"/>
          <w:tab w:val="left" w:pos="9000"/>
        </w:tabs>
        <w:ind w:left="-540" w:right="-360" w:hanging="180"/>
        <w:contextualSpacing/>
        <w:rPr>
          <w:rFonts w:ascii="Arial" w:hAnsi="Arial" w:cs="Arial"/>
        </w:rPr>
      </w:pPr>
    </w:p>
    <w:p w14:paraId="72DD3669" w14:textId="77777777" w:rsidR="00EA2612" w:rsidRPr="00B96E3F" w:rsidRDefault="00EA2612" w:rsidP="00EA2612">
      <w:pPr>
        <w:tabs>
          <w:tab w:val="left" w:pos="-540"/>
          <w:tab w:val="left" w:pos="9720"/>
        </w:tabs>
        <w:ind w:left="-540" w:right="-1080" w:hanging="180"/>
        <w:contextualSpacing/>
        <w:rPr>
          <w:rFonts w:ascii="Arial" w:hAnsi="Arial" w:cs="Arial"/>
        </w:rPr>
      </w:pPr>
      <w:r w:rsidRPr="00B96E3F">
        <w:rPr>
          <w:rFonts w:ascii="Arial" w:hAnsi="Arial" w:cs="Arial"/>
          <w:b/>
        </w:rPr>
        <w:t>WHO:</w:t>
      </w:r>
      <w:r w:rsidRPr="00B96E3F">
        <w:rPr>
          <w:rFonts w:ascii="Arial" w:hAnsi="Arial" w:cs="Arial"/>
        </w:rPr>
        <w:t xml:space="preserve"> </w:t>
      </w:r>
      <w:r w:rsidRPr="00DE5B0F">
        <w:rPr>
          <w:rFonts w:ascii="Arial" w:hAnsi="Arial" w:cs="Arial"/>
          <w:b/>
        </w:rPr>
        <w:t>Everyone!</w:t>
      </w:r>
      <w:r w:rsidRPr="00B96E3F">
        <w:rPr>
          <w:rFonts w:ascii="Arial" w:hAnsi="Arial" w:cs="Arial"/>
        </w:rPr>
        <w:t xml:space="preserve"> Classes available for </w:t>
      </w:r>
      <w:r w:rsidR="00346814">
        <w:rPr>
          <w:rFonts w:ascii="Arial" w:hAnsi="Arial" w:cs="Arial"/>
        </w:rPr>
        <w:t xml:space="preserve">all </w:t>
      </w:r>
      <w:r w:rsidRPr="00B96E3F">
        <w:rPr>
          <w:rFonts w:ascii="Arial" w:hAnsi="Arial" w:cs="Arial"/>
        </w:rPr>
        <w:t xml:space="preserve">Beginning, Intermediate and Advanced Band </w:t>
      </w:r>
    </w:p>
    <w:p w14:paraId="2B7D4212" w14:textId="77777777" w:rsidR="00EA2612" w:rsidRPr="00B96E3F" w:rsidRDefault="00EA2612" w:rsidP="00EA2612">
      <w:pPr>
        <w:tabs>
          <w:tab w:val="left" w:pos="-540"/>
          <w:tab w:val="left" w:pos="9720"/>
        </w:tabs>
        <w:ind w:left="-540" w:right="-1080" w:hanging="180"/>
        <w:contextualSpacing/>
        <w:rPr>
          <w:rFonts w:ascii="Arial" w:hAnsi="Arial" w:cs="Arial"/>
        </w:rPr>
      </w:pPr>
      <w:r w:rsidRPr="00B96E3F">
        <w:rPr>
          <w:rFonts w:ascii="Arial" w:hAnsi="Arial" w:cs="Arial"/>
          <w:b/>
        </w:rPr>
        <w:t xml:space="preserve">           </w:t>
      </w:r>
      <w:r w:rsidRPr="00B96E3F">
        <w:rPr>
          <w:rFonts w:ascii="Arial" w:hAnsi="Arial" w:cs="Arial"/>
        </w:rPr>
        <w:t>Students</w:t>
      </w:r>
      <w:r w:rsidR="00346814">
        <w:rPr>
          <w:rFonts w:ascii="Arial" w:hAnsi="Arial" w:cs="Arial"/>
        </w:rPr>
        <w:t>!</w:t>
      </w:r>
    </w:p>
    <w:p w14:paraId="7F5C83FA" w14:textId="77777777" w:rsidR="005D2478" w:rsidRPr="00B96E3F" w:rsidRDefault="005D2478" w:rsidP="00EA2612">
      <w:pPr>
        <w:tabs>
          <w:tab w:val="left" w:pos="-540"/>
          <w:tab w:val="left" w:pos="9000"/>
        </w:tabs>
        <w:ind w:right="-360"/>
        <w:contextualSpacing/>
        <w:rPr>
          <w:rFonts w:ascii="Arial" w:hAnsi="Arial" w:cs="Arial"/>
        </w:rPr>
      </w:pPr>
    </w:p>
    <w:p w14:paraId="1B400D0D" w14:textId="77777777" w:rsidR="00BB5F36" w:rsidRPr="00B060B6" w:rsidRDefault="005D2478" w:rsidP="00B060B6">
      <w:pPr>
        <w:tabs>
          <w:tab w:val="left" w:pos="-540"/>
          <w:tab w:val="left" w:pos="9720"/>
        </w:tabs>
        <w:ind w:left="-540" w:right="-900" w:hanging="180"/>
        <w:contextualSpacing/>
        <w:rPr>
          <w:rFonts w:ascii="Arial" w:hAnsi="Arial" w:cs="Arial"/>
        </w:rPr>
      </w:pPr>
      <w:r w:rsidRPr="00B96E3F">
        <w:rPr>
          <w:rFonts w:ascii="Arial" w:hAnsi="Arial" w:cs="Arial"/>
          <w:b/>
        </w:rPr>
        <w:t>CLASS SCHEDULE:</w:t>
      </w:r>
      <w:r w:rsidRPr="00B96E3F">
        <w:rPr>
          <w:rFonts w:ascii="Arial" w:hAnsi="Arial" w:cs="Arial"/>
        </w:rPr>
        <w:t xml:space="preserve"> </w:t>
      </w:r>
    </w:p>
    <w:p w14:paraId="03416FB0" w14:textId="49B5A1E5" w:rsidR="005D2478" w:rsidRDefault="00BB5F36" w:rsidP="00BB5F36">
      <w:pPr>
        <w:tabs>
          <w:tab w:val="left" w:pos="-540"/>
          <w:tab w:val="left" w:pos="9720"/>
        </w:tabs>
        <w:ind w:left="-540" w:right="-900" w:hanging="1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(</w:t>
      </w:r>
      <w:r w:rsidR="005D2478" w:rsidRPr="00BB5F36">
        <w:rPr>
          <w:rFonts w:ascii="Arial" w:hAnsi="Arial" w:cs="Arial"/>
          <w:sz w:val="28"/>
          <w:szCs w:val="28"/>
        </w:rPr>
        <w:t>Classes will meet in</w:t>
      </w:r>
      <w:r w:rsidR="00AA06C1" w:rsidRPr="00BB5F36">
        <w:rPr>
          <w:rFonts w:ascii="Arial" w:hAnsi="Arial" w:cs="Arial"/>
          <w:sz w:val="28"/>
          <w:szCs w:val="28"/>
        </w:rPr>
        <w:t xml:space="preserve"> the AFJH commons area on June </w:t>
      </w:r>
      <w:proofErr w:type="gramStart"/>
      <w:r w:rsidR="00FB5498">
        <w:rPr>
          <w:rFonts w:ascii="Arial" w:hAnsi="Arial" w:cs="Arial"/>
          <w:sz w:val="28"/>
          <w:szCs w:val="28"/>
        </w:rPr>
        <w:t>3rd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14:paraId="00665CC0" w14:textId="77777777" w:rsidR="00BB5F36" w:rsidRPr="00BB5F36" w:rsidRDefault="00BB5F36" w:rsidP="00BB5F36">
      <w:pPr>
        <w:tabs>
          <w:tab w:val="left" w:pos="-540"/>
          <w:tab w:val="left" w:pos="9720"/>
        </w:tabs>
        <w:ind w:left="-540" w:right="-900" w:hanging="180"/>
        <w:contextualSpacing/>
        <w:rPr>
          <w:rFonts w:ascii="Arial" w:hAnsi="Arial" w:cs="Arial"/>
          <w:sz w:val="16"/>
          <w:szCs w:val="16"/>
          <w:vertAlign w:val="superscript"/>
        </w:rPr>
      </w:pPr>
    </w:p>
    <w:tbl>
      <w:tblPr>
        <w:tblStyle w:val="TableGrid"/>
        <w:tblW w:w="10957" w:type="dxa"/>
        <w:tblInd w:w="-702" w:type="dxa"/>
        <w:tblLook w:val="00A0" w:firstRow="1" w:lastRow="0" w:firstColumn="1" w:lastColumn="0" w:noHBand="0" w:noVBand="0"/>
      </w:tblPr>
      <w:tblGrid>
        <w:gridCol w:w="5197"/>
        <w:gridCol w:w="5760"/>
      </w:tblGrid>
      <w:tr w:rsidR="005D2478" w:rsidRPr="00B970CD" w14:paraId="138BE357" w14:textId="77777777" w:rsidTr="00FB5498">
        <w:trPr>
          <w:trHeight w:val="357"/>
        </w:trPr>
        <w:tc>
          <w:tcPr>
            <w:tcW w:w="5197" w:type="dxa"/>
          </w:tcPr>
          <w:p w14:paraId="7200F2DD" w14:textId="441FBC7F" w:rsidR="005D2478" w:rsidRPr="00B970CD" w:rsidRDefault="00314006" w:rsidP="00920809">
            <w:pPr>
              <w:tabs>
                <w:tab w:val="left" w:pos="-540"/>
                <w:tab w:val="left" w:pos="88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  <w:r w:rsidRPr="00B970CD">
              <w:rPr>
                <w:rFonts w:ascii="Arial" w:hAnsi="Arial" w:cs="Arial"/>
                <w:sz w:val="28"/>
              </w:rPr>
              <w:t>10AM - 11AM</w:t>
            </w:r>
          </w:p>
        </w:tc>
        <w:tc>
          <w:tcPr>
            <w:tcW w:w="5760" w:type="dxa"/>
          </w:tcPr>
          <w:p w14:paraId="2971F334" w14:textId="77777777" w:rsidR="005D2478" w:rsidRPr="00B970CD" w:rsidRDefault="00314006" w:rsidP="005D2478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  <w:r w:rsidRPr="00B970CD">
              <w:rPr>
                <w:rFonts w:ascii="Arial" w:hAnsi="Arial" w:cs="Arial"/>
                <w:sz w:val="28"/>
              </w:rPr>
              <w:t>11 AM – 12 PM</w:t>
            </w:r>
          </w:p>
        </w:tc>
      </w:tr>
      <w:tr w:rsidR="005D2478" w:rsidRPr="00B970CD" w14:paraId="25D0D79F" w14:textId="77777777" w:rsidTr="00FB5498">
        <w:trPr>
          <w:trHeight w:val="357"/>
        </w:trPr>
        <w:tc>
          <w:tcPr>
            <w:tcW w:w="5197" w:type="dxa"/>
          </w:tcPr>
          <w:p w14:paraId="789D4516" w14:textId="1892D623" w:rsidR="005D2478" w:rsidRPr="00B970CD" w:rsidRDefault="00373BCF" w:rsidP="005D2478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AFJH </w:t>
            </w:r>
            <w:r w:rsidR="00314006" w:rsidRPr="00B970CD">
              <w:rPr>
                <w:rFonts w:ascii="Arial" w:hAnsi="Arial" w:cs="Arial"/>
                <w:sz w:val="28"/>
              </w:rPr>
              <w:t>Beginning Trumpets</w:t>
            </w:r>
          </w:p>
        </w:tc>
        <w:tc>
          <w:tcPr>
            <w:tcW w:w="5760" w:type="dxa"/>
          </w:tcPr>
          <w:p w14:paraId="44705DF2" w14:textId="01B87A11" w:rsidR="005D2478" w:rsidRPr="00B970CD" w:rsidRDefault="00373BCF" w:rsidP="005F0BA3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MRJH/</w:t>
            </w:r>
            <w:r w:rsidR="005F0BA3">
              <w:rPr>
                <w:rFonts w:ascii="Arial" w:hAnsi="Arial" w:cs="Arial"/>
                <w:sz w:val="28"/>
              </w:rPr>
              <w:t>TMS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B970CD">
              <w:rPr>
                <w:rFonts w:ascii="Arial" w:hAnsi="Arial" w:cs="Arial"/>
                <w:sz w:val="28"/>
              </w:rPr>
              <w:t>Beginning Trumpets</w:t>
            </w:r>
          </w:p>
        </w:tc>
      </w:tr>
      <w:tr w:rsidR="005D2478" w:rsidRPr="00B970CD" w14:paraId="6A643C69" w14:textId="77777777" w:rsidTr="00FB5498">
        <w:trPr>
          <w:trHeight w:val="334"/>
        </w:trPr>
        <w:tc>
          <w:tcPr>
            <w:tcW w:w="5197" w:type="dxa"/>
          </w:tcPr>
          <w:p w14:paraId="57ECA5E8" w14:textId="77777777" w:rsidR="005D2478" w:rsidRPr="00B970CD" w:rsidRDefault="00314006" w:rsidP="005D2478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  <w:r w:rsidRPr="00B970CD">
              <w:rPr>
                <w:rFonts w:ascii="Arial" w:hAnsi="Arial" w:cs="Arial"/>
                <w:sz w:val="28"/>
              </w:rPr>
              <w:t>AF</w:t>
            </w:r>
            <w:r w:rsidR="00BB5F36">
              <w:rPr>
                <w:rFonts w:ascii="Arial" w:hAnsi="Arial" w:cs="Arial"/>
                <w:sz w:val="28"/>
              </w:rPr>
              <w:t>JH</w:t>
            </w:r>
            <w:r w:rsidRPr="00B970CD">
              <w:rPr>
                <w:rFonts w:ascii="Arial" w:hAnsi="Arial" w:cs="Arial"/>
                <w:sz w:val="28"/>
              </w:rPr>
              <w:t xml:space="preserve"> Beginning Clarinets</w:t>
            </w:r>
          </w:p>
        </w:tc>
        <w:tc>
          <w:tcPr>
            <w:tcW w:w="5760" w:type="dxa"/>
          </w:tcPr>
          <w:p w14:paraId="2CA5A97F" w14:textId="77777777" w:rsidR="005D2478" w:rsidRPr="00B970CD" w:rsidRDefault="00314006" w:rsidP="005D2478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  <w:r w:rsidRPr="00B970CD">
              <w:rPr>
                <w:rFonts w:ascii="Arial" w:hAnsi="Arial" w:cs="Arial"/>
                <w:sz w:val="28"/>
              </w:rPr>
              <w:t>MR</w:t>
            </w:r>
            <w:r w:rsidR="00BB5F36">
              <w:rPr>
                <w:rFonts w:ascii="Arial" w:hAnsi="Arial" w:cs="Arial"/>
                <w:sz w:val="28"/>
              </w:rPr>
              <w:t>JH</w:t>
            </w:r>
            <w:r w:rsidRPr="00B970CD">
              <w:rPr>
                <w:rFonts w:ascii="Arial" w:hAnsi="Arial" w:cs="Arial"/>
                <w:sz w:val="28"/>
              </w:rPr>
              <w:t>/TMS Beginning Clarinets</w:t>
            </w:r>
          </w:p>
        </w:tc>
      </w:tr>
      <w:tr w:rsidR="005D2478" w:rsidRPr="00B970CD" w14:paraId="289BC1E5" w14:textId="77777777" w:rsidTr="00FB5498">
        <w:trPr>
          <w:trHeight w:val="334"/>
        </w:trPr>
        <w:tc>
          <w:tcPr>
            <w:tcW w:w="5197" w:type="dxa"/>
          </w:tcPr>
          <w:p w14:paraId="226E68BB" w14:textId="77777777" w:rsidR="005D2478" w:rsidRPr="00B970CD" w:rsidRDefault="00314006" w:rsidP="005D2478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  <w:r w:rsidRPr="00B970CD">
              <w:rPr>
                <w:rFonts w:ascii="Arial" w:hAnsi="Arial" w:cs="Arial"/>
                <w:sz w:val="28"/>
              </w:rPr>
              <w:t>Beginning Trombones</w:t>
            </w:r>
          </w:p>
        </w:tc>
        <w:tc>
          <w:tcPr>
            <w:tcW w:w="5760" w:type="dxa"/>
          </w:tcPr>
          <w:p w14:paraId="00B48695" w14:textId="77777777" w:rsidR="005D2478" w:rsidRPr="00B970CD" w:rsidRDefault="00314006" w:rsidP="005D2478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  <w:r w:rsidRPr="00B970CD">
              <w:rPr>
                <w:rFonts w:ascii="Arial" w:hAnsi="Arial" w:cs="Arial"/>
                <w:sz w:val="28"/>
              </w:rPr>
              <w:t>Beginning Oboes</w:t>
            </w:r>
          </w:p>
        </w:tc>
      </w:tr>
      <w:tr w:rsidR="005D2478" w:rsidRPr="00B970CD" w14:paraId="58767D24" w14:textId="77777777" w:rsidTr="00FB5498">
        <w:trPr>
          <w:trHeight w:val="357"/>
        </w:trPr>
        <w:tc>
          <w:tcPr>
            <w:tcW w:w="5197" w:type="dxa"/>
          </w:tcPr>
          <w:p w14:paraId="7A6A37C5" w14:textId="77777777" w:rsidR="005D2478" w:rsidRPr="00B970CD" w:rsidRDefault="00314006" w:rsidP="005D2478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  <w:r w:rsidRPr="00B970CD">
              <w:rPr>
                <w:rFonts w:ascii="Arial" w:hAnsi="Arial" w:cs="Arial"/>
                <w:sz w:val="28"/>
              </w:rPr>
              <w:t>Beginning Bassoons</w:t>
            </w:r>
          </w:p>
        </w:tc>
        <w:tc>
          <w:tcPr>
            <w:tcW w:w="5760" w:type="dxa"/>
          </w:tcPr>
          <w:p w14:paraId="57EA7424" w14:textId="77777777" w:rsidR="005D2478" w:rsidRPr="00B970CD" w:rsidRDefault="00314006" w:rsidP="005D2478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  <w:r w:rsidRPr="00B970CD">
              <w:rPr>
                <w:rFonts w:ascii="Arial" w:hAnsi="Arial" w:cs="Arial"/>
                <w:sz w:val="28"/>
              </w:rPr>
              <w:t>Beginning Saxes-MR</w:t>
            </w:r>
            <w:r w:rsidR="00BB5F36">
              <w:rPr>
                <w:rFonts w:ascii="Arial" w:hAnsi="Arial" w:cs="Arial"/>
                <w:sz w:val="28"/>
              </w:rPr>
              <w:t>JH</w:t>
            </w:r>
            <w:r w:rsidRPr="00B970CD">
              <w:rPr>
                <w:rFonts w:ascii="Arial" w:hAnsi="Arial" w:cs="Arial"/>
                <w:sz w:val="28"/>
              </w:rPr>
              <w:t>/TMS only</w:t>
            </w:r>
          </w:p>
        </w:tc>
      </w:tr>
      <w:tr w:rsidR="005D2478" w:rsidRPr="00B970CD" w14:paraId="1BCB6929" w14:textId="77777777" w:rsidTr="00FB5498">
        <w:trPr>
          <w:trHeight w:val="357"/>
        </w:trPr>
        <w:tc>
          <w:tcPr>
            <w:tcW w:w="5197" w:type="dxa"/>
          </w:tcPr>
          <w:p w14:paraId="54ABB5C7" w14:textId="77777777" w:rsidR="005D2478" w:rsidRPr="00B970CD" w:rsidRDefault="00314006" w:rsidP="00B970CD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  <w:r w:rsidRPr="00B970CD">
              <w:rPr>
                <w:rFonts w:ascii="Arial" w:hAnsi="Arial" w:cs="Arial"/>
                <w:sz w:val="28"/>
              </w:rPr>
              <w:t>Beginning Tub</w:t>
            </w:r>
            <w:r w:rsidR="007D74C6" w:rsidRPr="00B970CD">
              <w:rPr>
                <w:rFonts w:ascii="Arial" w:hAnsi="Arial" w:cs="Arial"/>
                <w:sz w:val="28"/>
              </w:rPr>
              <w:t>a</w:t>
            </w:r>
            <w:r w:rsidRPr="00B970CD">
              <w:rPr>
                <w:rFonts w:ascii="Arial" w:hAnsi="Arial" w:cs="Arial"/>
                <w:sz w:val="28"/>
              </w:rPr>
              <w:t>s/</w:t>
            </w:r>
            <w:r w:rsidR="00B970CD" w:rsidRPr="00B970CD">
              <w:rPr>
                <w:rFonts w:ascii="Arial" w:hAnsi="Arial" w:cs="Arial"/>
                <w:sz w:val="28"/>
              </w:rPr>
              <w:t>Euphonium</w:t>
            </w:r>
            <w:r w:rsidRPr="00B970CD">
              <w:rPr>
                <w:rFonts w:ascii="Arial" w:hAnsi="Arial" w:cs="Arial"/>
                <w:sz w:val="28"/>
              </w:rPr>
              <w:t>s</w:t>
            </w:r>
          </w:p>
        </w:tc>
        <w:tc>
          <w:tcPr>
            <w:tcW w:w="5760" w:type="dxa"/>
          </w:tcPr>
          <w:p w14:paraId="5A697C1E" w14:textId="6AC49124" w:rsidR="005D2478" w:rsidRPr="00B970CD" w:rsidRDefault="00314006" w:rsidP="005D2478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  <w:r w:rsidRPr="00EF21D6">
              <w:rPr>
                <w:rFonts w:ascii="Arial" w:hAnsi="Arial" w:cs="Arial"/>
                <w:b/>
                <w:sz w:val="28"/>
              </w:rPr>
              <w:t>INTERMEDIATE BAND</w:t>
            </w:r>
            <w:r w:rsidR="00EF21D6">
              <w:rPr>
                <w:rFonts w:ascii="Arial" w:hAnsi="Arial" w:cs="Arial"/>
                <w:b/>
                <w:sz w:val="28"/>
              </w:rPr>
              <w:t xml:space="preserve"> </w:t>
            </w:r>
            <w:r w:rsidRPr="00B970CD">
              <w:rPr>
                <w:rFonts w:ascii="Arial" w:hAnsi="Arial" w:cs="Arial"/>
                <w:sz w:val="28"/>
              </w:rPr>
              <w:t>-</w:t>
            </w:r>
            <w:r w:rsidR="00EF21D6">
              <w:rPr>
                <w:rFonts w:ascii="Arial" w:hAnsi="Arial" w:cs="Arial"/>
                <w:sz w:val="28"/>
              </w:rPr>
              <w:t xml:space="preserve"> </w:t>
            </w:r>
            <w:r w:rsidRPr="00B970CD">
              <w:rPr>
                <w:rFonts w:ascii="Arial" w:hAnsi="Arial" w:cs="Arial"/>
                <w:sz w:val="28"/>
              </w:rPr>
              <w:t>1 y</w:t>
            </w:r>
            <w:r w:rsidR="00EF21D6">
              <w:rPr>
                <w:rFonts w:ascii="Arial" w:hAnsi="Arial" w:cs="Arial"/>
                <w:sz w:val="28"/>
              </w:rPr>
              <w:t>ea</w:t>
            </w:r>
            <w:r w:rsidRPr="00B970CD">
              <w:rPr>
                <w:rFonts w:ascii="Arial" w:hAnsi="Arial" w:cs="Arial"/>
                <w:sz w:val="28"/>
              </w:rPr>
              <w:t>r exp</w:t>
            </w:r>
            <w:r w:rsidR="00FB5498">
              <w:rPr>
                <w:rFonts w:ascii="Arial" w:hAnsi="Arial" w:cs="Arial"/>
                <w:sz w:val="28"/>
              </w:rPr>
              <w:t>erience</w:t>
            </w:r>
          </w:p>
        </w:tc>
      </w:tr>
      <w:tr w:rsidR="005D2478" w:rsidRPr="00B970CD" w14:paraId="6E375741" w14:textId="77777777" w:rsidTr="00FB5498">
        <w:trPr>
          <w:trHeight w:val="334"/>
        </w:trPr>
        <w:tc>
          <w:tcPr>
            <w:tcW w:w="5197" w:type="dxa"/>
          </w:tcPr>
          <w:p w14:paraId="658E10B3" w14:textId="77777777" w:rsidR="005D2478" w:rsidRPr="00B970CD" w:rsidRDefault="00314006" w:rsidP="005D2478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  <w:r w:rsidRPr="00B970CD">
              <w:rPr>
                <w:rFonts w:ascii="Arial" w:hAnsi="Arial" w:cs="Arial"/>
                <w:sz w:val="28"/>
              </w:rPr>
              <w:t>Beginning Horns</w:t>
            </w:r>
          </w:p>
        </w:tc>
        <w:tc>
          <w:tcPr>
            <w:tcW w:w="5760" w:type="dxa"/>
          </w:tcPr>
          <w:p w14:paraId="162395D2" w14:textId="77777777" w:rsidR="005D2478" w:rsidRPr="00B970CD" w:rsidRDefault="005D2478" w:rsidP="005D2478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5D2478" w:rsidRPr="00B970CD" w14:paraId="7488778E" w14:textId="77777777" w:rsidTr="00FB5498">
        <w:trPr>
          <w:trHeight w:val="357"/>
        </w:trPr>
        <w:tc>
          <w:tcPr>
            <w:tcW w:w="5197" w:type="dxa"/>
          </w:tcPr>
          <w:p w14:paraId="5C1B3AC5" w14:textId="77777777" w:rsidR="005D2478" w:rsidRPr="00B970CD" w:rsidRDefault="00314006" w:rsidP="005D2478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  <w:r w:rsidRPr="00B970CD">
              <w:rPr>
                <w:rFonts w:ascii="Arial" w:hAnsi="Arial" w:cs="Arial"/>
                <w:sz w:val="28"/>
              </w:rPr>
              <w:t>Beginning Percussion</w:t>
            </w:r>
          </w:p>
        </w:tc>
        <w:tc>
          <w:tcPr>
            <w:tcW w:w="5760" w:type="dxa"/>
          </w:tcPr>
          <w:p w14:paraId="1BAA6F9C" w14:textId="77777777" w:rsidR="005D2478" w:rsidRPr="00B970CD" w:rsidRDefault="005D2478" w:rsidP="005D2478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5D2478" w:rsidRPr="00B970CD" w14:paraId="4C0A6B9E" w14:textId="77777777" w:rsidTr="00FB5498">
        <w:trPr>
          <w:trHeight w:val="357"/>
        </w:trPr>
        <w:tc>
          <w:tcPr>
            <w:tcW w:w="5197" w:type="dxa"/>
          </w:tcPr>
          <w:p w14:paraId="325F7228" w14:textId="77777777" w:rsidR="005D2478" w:rsidRPr="00B970CD" w:rsidRDefault="00314006" w:rsidP="005D2478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  <w:r w:rsidRPr="00B970CD">
              <w:rPr>
                <w:rFonts w:ascii="Arial" w:hAnsi="Arial" w:cs="Arial"/>
                <w:sz w:val="28"/>
              </w:rPr>
              <w:t>Beginning Flutes</w:t>
            </w:r>
          </w:p>
        </w:tc>
        <w:tc>
          <w:tcPr>
            <w:tcW w:w="5760" w:type="dxa"/>
          </w:tcPr>
          <w:p w14:paraId="12AB2DD8" w14:textId="77777777" w:rsidR="005D2478" w:rsidRPr="00B970CD" w:rsidRDefault="005D2478" w:rsidP="005D2478">
            <w:pPr>
              <w:tabs>
                <w:tab w:val="left" w:pos="-540"/>
                <w:tab w:val="left" w:pos="9720"/>
              </w:tabs>
              <w:ind w:right="-900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46CF766C" w14:textId="77777777" w:rsidR="00BB5F36" w:rsidRPr="00B970CD" w:rsidRDefault="00BB5F36" w:rsidP="00EA2612">
      <w:pPr>
        <w:tabs>
          <w:tab w:val="left" w:pos="-540"/>
          <w:tab w:val="left" w:pos="9720"/>
        </w:tabs>
        <w:ind w:right="-900"/>
        <w:contextualSpacing/>
        <w:rPr>
          <w:rFonts w:ascii="Arial" w:hAnsi="Arial" w:cs="Arial"/>
          <w:sz w:val="28"/>
        </w:rPr>
      </w:pPr>
    </w:p>
    <w:p w14:paraId="1FFEE7E6" w14:textId="53F63C53" w:rsidR="00B060B6" w:rsidRDefault="00314006" w:rsidP="00B060B6">
      <w:pPr>
        <w:tabs>
          <w:tab w:val="left" w:pos="-720"/>
          <w:tab w:val="left" w:pos="9720"/>
        </w:tabs>
        <w:ind w:left="-720" w:right="-900"/>
        <w:contextualSpacing/>
        <w:rPr>
          <w:rFonts w:ascii="Arial" w:hAnsi="Arial" w:cs="Arial"/>
        </w:rPr>
      </w:pPr>
      <w:r w:rsidRPr="00B96E3F">
        <w:rPr>
          <w:rFonts w:ascii="Arial" w:hAnsi="Arial" w:cs="Arial"/>
          <w:b/>
        </w:rPr>
        <w:t>ADVANCED</w:t>
      </w:r>
      <w:r w:rsidR="00DE2F80" w:rsidRPr="00B96E3F">
        <w:rPr>
          <w:rFonts w:ascii="Arial" w:hAnsi="Arial" w:cs="Arial"/>
          <w:b/>
        </w:rPr>
        <w:t xml:space="preserve"> BAND CAMP</w:t>
      </w:r>
      <w:r w:rsidR="00EA2612" w:rsidRPr="00B96E3F">
        <w:rPr>
          <w:rFonts w:ascii="Arial" w:hAnsi="Arial" w:cs="Arial"/>
          <w:b/>
        </w:rPr>
        <w:t>:</w:t>
      </w:r>
      <w:r w:rsidR="00DE2F80" w:rsidRPr="00B96E3F">
        <w:rPr>
          <w:rFonts w:ascii="Arial" w:hAnsi="Arial" w:cs="Arial"/>
        </w:rPr>
        <w:t xml:space="preserve"> </w:t>
      </w:r>
      <w:r w:rsidR="00801DA9" w:rsidRPr="00B96E3F">
        <w:rPr>
          <w:rFonts w:ascii="Arial" w:hAnsi="Arial" w:cs="Arial"/>
          <w:b/>
        </w:rPr>
        <w:t xml:space="preserve">June </w:t>
      </w:r>
      <w:r w:rsidR="00FB5498">
        <w:rPr>
          <w:rFonts w:ascii="Arial" w:hAnsi="Arial" w:cs="Arial"/>
          <w:b/>
        </w:rPr>
        <w:t>8</w:t>
      </w:r>
      <w:r w:rsidR="00801DA9" w:rsidRPr="00B96E3F">
        <w:rPr>
          <w:rFonts w:ascii="Arial" w:hAnsi="Arial" w:cs="Arial"/>
          <w:b/>
        </w:rPr>
        <w:t>-</w:t>
      </w:r>
      <w:r w:rsidR="00FB5498">
        <w:rPr>
          <w:rFonts w:ascii="Arial" w:hAnsi="Arial" w:cs="Arial"/>
          <w:b/>
        </w:rPr>
        <w:t>12</w:t>
      </w:r>
      <w:r w:rsidR="00801DA9" w:rsidRPr="00B96E3F">
        <w:rPr>
          <w:rFonts w:ascii="Arial" w:hAnsi="Arial" w:cs="Arial"/>
          <w:b/>
        </w:rPr>
        <w:t xml:space="preserve"> from 1-4 pm</w:t>
      </w:r>
      <w:r w:rsidR="00801DA9" w:rsidRPr="00B96E3F">
        <w:rPr>
          <w:rFonts w:ascii="Arial" w:hAnsi="Arial" w:cs="Arial"/>
        </w:rPr>
        <w:t xml:space="preserve"> </w:t>
      </w:r>
      <w:r w:rsidR="00801DA9">
        <w:rPr>
          <w:rFonts w:ascii="Arial" w:hAnsi="Arial" w:cs="Arial"/>
        </w:rPr>
        <w:t>F</w:t>
      </w:r>
      <w:r w:rsidR="00DE2F80" w:rsidRPr="00B96E3F">
        <w:rPr>
          <w:rFonts w:ascii="Arial" w:hAnsi="Arial" w:cs="Arial"/>
        </w:rPr>
        <w:t xml:space="preserve">or </w:t>
      </w:r>
      <w:proofErr w:type="gramStart"/>
      <w:r w:rsidR="00DE2F80" w:rsidRPr="00B96E3F">
        <w:rPr>
          <w:rFonts w:ascii="Arial" w:hAnsi="Arial" w:cs="Arial"/>
        </w:rPr>
        <w:t>8</w:t>
      </w:r>
      <w:r w:rsidR="00DE2F80" w:rsidRPr="00B96E3F">
        <w:rPr>
          <w:rFonts w:ascii="Arial" w:hAnsi="Arial" w:cs="Arial"/>
          <w:vertAlign w:val="superscript"/>
        </w:rPr>
        <w:t>th</w:t>
      </w:r>
      <w:proofErr w:type="gramEnd"/>
      <w:r w:rsidR="00DE2F80" w:rsidRPr="00B96E3F">
        <w:rPr>
          <w:rFonts w:ascii="Arial" w:hAnsi="Arial" w:cs="Arial"/>
        </w:rPr>
        <w:t xml:space="preserve"> Grade Students entering </w:t>
      </w:r>
      <w:r w:rsidR="00040B84" w:rsidRPr="00B96E3F">
        <w:rPr>
          <w:rFonts w:ascii="Arial" w:hAnsi="Arial" w:cs="Arial"/>
        </w:rPr>
        <w:t>Symphonic Band</w:t>
      </w:r>
      <w:r w:rsidR="00DE2F80" w:rsidRPr="00B96E3F">
        <w:rPr>
          <w:rFonts w:ascii="Arial" w:hAnsi="Arial" w:cs="Arial"/>
        </w:rPr>
        <w:t xml:space="preserve"> and students entering 9</w:t>
      </w:r>
      <w:r w:rsidR="00DE2F80" w:rsidRPr="00B96E3F">
        <w:rPr>
          <w:rFonts w:ascii="Arial" w:hAnsi="Arial" w:cs="Arial"/>
          <w:vertAlign w:val="superscript"/>
        </w:rPr>
        <w:t>th</w:t>
      </w:r>
      <w:r w:rsidR="00801DA9">
        <w:rPr>
          <w:rFonts w:ascii="Arial" w:hAnsi="Arial" w:cs="Arial"/>
        </w:rPr>
        <w:t xml:space="preserve"> grade</w:t>
      </w:r>
      <w:r w:rsidR="00DE2F80" w:rsidRPr="00B96E3F">
        <w:rPr>
          <w:rFonts w:ascii="Arial" w:hAnsi="Arial" w:cs="Arial"/>
        </w:rPr>
        <w:t xml:space="preserve">. </w:t>
      </w:r>
      <w:r w:rsidR="00BB5F36" w:rsidRPr="00B96E3F">
        <w:rPr>
          <w:rFonts w:ascii="Arial" w:hAnsi="Arial" w:cs="Arial"/>
        </w:rPr>
        <w:t>Our</w:t>
      </w:r>
      <w:r w:rsidR="007D74C6" w:rsidRPr="00B96E3F">
        <w:rPr>
          <w:rFonts w:ascii="Arial" w:hAnsi="Arial" w:cs="Arial"/>
        </w:rPr>
        <w:t xml:space="preserve"> guest conductor</w:t>
      </w:r>
      <w:r w:rsidR="00BB5F36" w:rsidRPr="00B96E3F">
        <w:rPr>
          <w:rFonts w:ascii="Arial" w:hAnsi="Arial" w:cs="Arial"/>
        </w:rPr>
        <w:t xml:space="preserve"> &amp; </w:t>
      </w:r>
      <w:r w:rsidR="00040B84" w:rsidRPr="00B96E3F">
        <w:rPr>
          <w:rFonts w:ascii="Arial" w:hAnsi="Arial" w:cs="Arial"/>
        </w:rPr>
        <w:t>clinician</w:t>
      </w:r>
      <w:r w:rsidR="007D74C6" w:rsidRPr="00B96E3F">
        <w:rPr>
          <w:rFonts w:ascii="Arial" w:hAnsi="Arial" w:cs="Arial"/>
        </w:rPr>
        <w:t xml:space="preserve"> </w:t>
      </w:r>
      <w:r w:rsidR="00BB5F36" w:rsidRPr="00B96E3F">
        <w:rPr>
          <w:rFonts w:ascii="Arial" w:hAnsi="Arial" w:cs="Arial"/>
        </w:rPr>
        <w:t xml:space="preserve">this year </w:t>
      </w:r>
      <w:r w:rsidR="007D74C6" w:rsidRPr="00B96E3F">
        <w:rPr>
          <w:rFonts w:ascii="Arial" w:hAnsi="Arial" w:cs="Arial"/>
        </w:rPr>
        <w:t xml:space="preserve">is </w:t>
      </w:r>
      <w:r w:rsidR="00FB5498">
        <w:rPr>
          <w:rFonts w:ascii="Arial" w:hAnsi="Arial" w:cs="Arial"/>
        </w:rPr>
        <w:t xml:space="preserve">Dr. </w:t>
      </w:r>
      <w:proofErr w:type="spellStart"/>
      <w:r w:rsidR="00FB5498">
        <w:rPr>
          <w:rFonts w:ascii="Arial" w:hAnsi="Arial" w:cs="Arial"/>
        </w:rPr>
        <w:t>Jermie</w:t>
      </w:r>
      <w:proofErr w:type="spellEnd"/>
      <w:r w:rsidR="00FB5498">
        <w:rPr>
          <w:rFonts w:ascii="Arial" w:hAnsi="Arial" w:cs="Arial"/>
        </w:rPr>
        <w:t xml:space="preserve"> Arnold</w:t>
      </w:r>
      <w:r w:rsidR="00B060B6">
        <w:rPr>
          <w:rFonts w:ascii="Arial" w:hAnsi="Arial" w:cs="Arial"/>
        </w:rPr>
        <w:t xml:space="preserve"> </w:t>
      </w:r>
      <w:r w:rsidR="00D431CA">
        <w:rPr>
          <w:rFonts w:ascii="Arial" w:hAnsi="Arial" w:cs="Arial"/>
        </w:rPr>
        <w:t xml:space="preserve">who is the </w:t>
      </w:r>
      <w:r w:rsidR="00FB5498" w:rsidRPr="00FB5498">
        <w:rPr>
          <w:rFonts w:ascii="Arial" w:hAnsi="Arial" w:cs="Arial"/>
        </w:rPr>
        <w:t xml:space="preserve">Associate Director of Bands at the University of </w:t>
      </w:r>
      <w:r w:rsidR="00FB5498">
        <w:rPr>
          <w:rFonts w:ascii="Arial" w:hAnsi="Arial" w:cs="Arial"/>
        </w:rPr>
        <w:t>Cal State Long Beach and was the first director of the Utah All-State Jr. High Band. Dr. Arnold</w:t>
      </w:r>
      <w:r w:rsidR="00373BCF">
        <w:rPr>
          <w:rFonts w:ascii="Arial" w:hAnsi="Arial" w:cs="Arial"/>
        </w:rPr>
        <w:t xml:space="preserve"> is an amazing director and music educator. You </w:t>
      </w:r>
      <w:proofErr w:type="gramStart"/>
      <w:r w:rsidR="00373BCF">
        <w:rPr>
          <w:rFonts w:ascii="Arial" w:hAnsi="Arial" w:cs="Arial"/>
        </w:rPr>
        <w:t>won’t</w:t>
      </w:r>
      <w:proofErr w:type="gramEnd"/>
      <w:r w:rsidR="00373BCF">
        <w:rPr>
          <w:rFonts w:ascii="Arial" w:hAnsi="Arial" w:cs="Arial"/>
        </w:rPr>
        <w:t xml:space="preserve"> want to miss this </w:t>
      </w:r>
      <w:r w:rsidR="00FB5498">
        <w:rPr>
          <w:rFonts w:ascii="Arial" w:hAnsi="Arial" w:cs="Arial"/>
        </w:rPr>
        <w:t xml:space="preserve">incredible </w:t>
      </w:r>
      <w:r w:rsidR="00373BCF">
        <w:rPr>
          <w:rFonts w:ascii="Arial" w:hAnsi="Arial" w:cs="Arial"/>
        </w:rPr>
        <w:t>experience!</w:t>
      </w:r>
    </w:p>
    <w:p w14:paraId="11133428" w14:textId="77777777" w:rsidR="00B060B6" w:rsidRPr="00B96E3F" w:rsidRDefault="00B060B6" w:rsidP="00B060B6">
      <w:pPr>
        <w:tabs>
          <w:tab w:val="left" w:pos="-720"/>
          <w:tab w:val="left" w:pos="9720"/>
        </w:tabs>
        <w:ind w:left="-720" w:right="-900"/>
        <w:contextualSpacing/>
        <w:rPr>
          <w:rFonts w:ascii="Arial" w:hAnsi="Arial" w:cs="Arial"/>
        </w:rPr>
      </w:pPr>
    </w:p>
    <w:p w14:paraId="28C48E97" w14:textId="0767E89C" w:rsidR="00EA2612" w:rsidRPr="00B96E3F" w:rsidRDefault="00EA2612" w:rsidP="00EA2612">
      <w:pPr>
        <w:tabs>
          <w:tab w:val="left" w:pos="-540"/>
          <w:tab w:val="left" w:pos="9720"/>
        </w:tabs>
        <w:ind w:left="-540" w:right="-900" w:hanging="180"/>
        <w:contextualSpacing/>
        <w:rPr>
          <w:rFonts w:ascii="Arial" w:hAnsi="Arial" w:cs="Arial"/>
        </w:rPr>
      </w:pPr>
      <w:r w:rsidRPr="00B96E3F">
        <w:rPr>
          <w:rFonts w:ascii="Arial" w:hAnsi="Arial" w:cs="Arial"/>
          <w:b/>
        </w:rPr>
        <w:t>SUMMER BAND TUITION</w:t>
      </w:r>
      <w:r w:rsidR="00B96E3F">
        <w:rPr>
          <w:rFonts w:ascii="Arial" w:hAnsi="Arial" w:cs="Arial"/>
          <w:b/>
        </w:rPr>
        <w:t xml:space="preserve"> for all Camps</w:t>
      </w:r>
      <w:r w:rsidRPr="00B96E3F">
        <w:rPr>
          <w:rFonts w:ascii="Arial" w:hAnsi="Arial" w:cs="Arial"/>
          <w:b/>
        </w:rPr>
        <w:t>:</w:t>
      </w:r>
      <w:r w:rsidRPr="00B96E3F">
        <w:rPr>
          <w:rFonts w:ascii="Arial" w:hAnsi="Arial" w:cs="Arial"/>
        </w:rPr>
        <w:t xml:space="preserve">  $</w:t>
      </w:r>
      <w:r w:rsidR="00373BCF">
        <w:rPr>
          <w:rFonts w:ascii="Arial" w:hAnsi="Arial" w:cs="Arial"/>
        </w:rPr>
        <w:t>6</w:t>
      </w:r>
      <w:r w:rsidRPr="00B96E3F">
        <w:rPr>
          <w:rFonts w:ascii="Arial" w:hAnsi="Arial" w:cs="Arial"/>
        </w:rPr>
        <w:t xml:space="preserve">0.00 </w:t>
      </w:r>
      <w:r w:rsidRPr="00373BCF">
        <w:rPr>
          <w:rFonts w:ascii="Arial" w:hAnsi="Arial" w:cs="Arial"/>
          <w:i/>
        </w:rPr>
        <w:t>(</w:t>
      </w:r>
      <w:r w:rsidR="00F54E3F" w:rsidRPr="00373BCF">
        <w:rPr>
          <w:rFonts w:ascii="Arial" w:hAnsi="Arial" w:cs="Arial"/>
          <w:i/>
        </w:rPr>
        <w:t>~</w:t>
      </w:r>
      <w:r w:rsidRPr="00373BCF">
        <w:rPr>
          <w:rFonts w:ascii="Arial" w:hAnsi="Arial" w:cs="Arial"/>
          <w:i/>
        </w:rPr>
        <w:t>15 hours instruction</w:t>
      </w:r>
      <w:r w:rsidR="00373BCF" w:rsidRPr="00373BCF">
        <w:rPr>
          <w:rFonts w:ascii="Arial" w:hAnsi="Arial" w:cs="Arial"/>
          <w:i/>
        </w:rPr>
        <w:t>—</w:t>
      </w:r>
      <w:r w:rsidR="00373BCF" w:rsidRPr="00B77227">
        <w:rPr>
          <w:rFonts w:ascii="Arial" w:hAnsi="Arial" w:cs="Arial"/>
          <w:b/>
          <w:i/>
        </w:rPr>
        <w:t>that’s about $4/hour</w:t>
      </w:r>
      <w:r w:rsidR="00920809" w:rsidRPr="00B77227">
        <w:rPr>
          <w:rFonts w:ascii="Arial" w:hAnsi="Arial" w:cs="Arial"/>
          <w:b/>
          <w:i/>
        </w:rPr>
        <w:t xml:space="preserve"> </w:t>
      </w:r>
      <w:r w:rsidR="00373BCF" w:rsidRPr="00B77227">
        <w:rPr>
          <w:rFonts w:ascii="Arial" w:hAnsi="Arial" w:cs="Arial"/>
          <w:b/>
          <w:i/>
        </w:rPr>
        <w:t>for instruction with professionals who usually charge $20 or more for a half hour lesson!</w:t>
      </w:r>
      <w:r w:rsidRPr="00373BCF">
        <w:rPr>
          <w:rFonts w:ascii="Arial" w:hAnsi="Arial" w:cs="Arial"/>
          <w:i/>
        </w:rPr>
        <w:t>)</w:t>
      </w:r>
    </w:p>
    <w:p w14:paraId="179F0934" w14:textId="42C4D9F6" w:rsidR="00EA2612" w:rsidRPr="00B96E3F" w:rsidRDefault="00EA2612" w:rsidP="00920809">
      <w:pPr>
        <w:tabs>
          <w:tab w:val="left" w:pos="-540"/>
          <w:tab w:val="left" w:pos="9720"/>
        </w:tabs>
        <w:ind w:left="-540" w:right="-900" w:hanging="180"/>
        <w:contextualSpacing/>
        <w:jc w:val="center"/>
        <w:rPr>
          <w:rFonts w:ascii="Arial" w:hAnsi="Arial" w:cs="Arial"/>
          <w:i/>
        </w:rPr>
      </w:pPr>
      <w:r w:rsidRPr="00B96E3F">
        <w:rPr>
          <w:rFonts w:ascii="Arial" w:hAnsi="Arial" w:cs="Arial"/>
          <w:i/>
        </w:rPr>
        <w:t>(Summer Band Tuition is non-refundable after 6/</w:t>
      </w:r>
      <w:r w:rsidR="00FB5498">
        <w:rPr>
          <w:rFonts w:ascii="Arial" w:hAnsi="Arial" w:cs="Arial"/>
          <w:i/>
        </w:rPr>
        <w:t>4/20</w:t>
      </w:r>
      <w:r w:rsidRPr="00B96E3F">
        <w:rPr>
          <w:rFonts w:ascii="Arial" w:hAnsi="Arial" w:cs="Arial"/>
          <w:i/>
        </w:rPr>
        <w:t>)</w:t>
      </w:r>
    </w:p>
    <w:p w14:paraId="4B30DB45" w14:textId="77777777" w:rsidR="00EA2612" w:rsidRPr="00B970CD" w:rsidRDefault="00EA2612" w:rsidP="005D2478">
      <w:pPr>
        <w:tabs>
          <w:tab w:val="left" w:pos="-540"/>
          <w:tab w:val="left" w:pos="9720"/>
        </w:tabs>
        <w:ind w:left="-540" w:right="-900" w:hanging="180"/>
        <w:contextualSpacing/>
        <w:rPr>
          <w:rFonts w:ascii="Arial" w:hAnsi="Arial" w:cs="Arial"/>
          <w:sz w:val="28"/>
        </w:rPr>
      </w:pPr>
      <w:bookmarkStart w:id="0" w:name="_GoBack"/>
      <w:bookmarkEnd w:id="0"/>
    </w:p>
    <w:p w14:paraId="2C58B591" w14:textId="77777777" w:rsidR="008D6787" w:rsidRPr="00F54E3F" w:rsidRDefault="006B0D51" w:rsidP="00314006">
      <w:pPr>
        <w:tabs>
          <w:tab w:val="left" w:pos="-720"/>
          <w:tab w:val="left" w:pos="9720"/>
        </w:tabs>
        <w:ind w:left="-720" w:right="-900" w:hanging="180"/>
        <w:contextualSpacing/>
        <w:rPr>
          <w:rFonts w:ascii="Arial" w:hAnsi="Arial" w:cs="Arial"/>
          <w:b/>
        </w:rPr>
      </w:pPr>
      <w:r w:rsidRPr="00B96E3F">
        <w:rPr>
          <w:rFonts w:ascii="Arial" w:hAnsi="Arial" w:cs="Arial"/>
        </w:rPr>
        <w:t xml:space="preserve">  </w:t>
      </w:r>
      <w:r w:rsidR="008D6787" w:rsidRPr="00F54E3F">
        <w:rPr>
          <w:rFonts w:ascii="Arial" w:hAnsi="Arial" w:cs="Arial"/>
          <w:b/>
        </w:rPr>
        <w:t>To register:</w:t>
      </w:r>
    </w:p>
    <w:p w14:paraId="623A4ACC" w14:textId="3BB047C9" w:rsidR="00314006" w:rsidRPr="00FB5498" w:rsidRDefault="008D6787" w:rsidP="00FB5498">
      <w:pPr>
        <w:pStyle w:val="ListParagraph"/>
        <w:numPr>
          <w:ilvl w:val="0"/>
          <w:numId w:val="1"/>
        </w:numPr>
        <w:tabs>
          <w:tab w:val="left" w:pos="-720"/>
          <w:tab w:val="left" w:pos="9720"/>
        </w:tabs>
        <w:ind w:right="-900"/>
        <w:rPr>
          <w:rStyle w:val="Hyperlink"/>
          <w:rFonts w:ascii="Arial" w:hAnsi="Arial" w:cs="Arial"/>
          <w:color w:val="auto"/>
          <w:u w:val="none"/>
        </w:rPr>
      </w:pPr>
      <w:r w:rsidRPr="00B96E3F">
        <w:rPr>
          <w:rFonts w:ascii="Arial" w:hAnsi="Arial" w:cs="Arial"/>
        </w:rPr>
        <w:t xml:space="preserve">Fill out </w:t>
      </w:r>
      <w:r w:rsidR="00F54E3F" w:rsidRPr="00BA79F0">
        <w:rPr>
          <w:rFonts w:ascii="Arial" w:hAnsi="Arial" w:cs="Arial"/>
        </w:rPr>
        <w:t xml:space="preserve">registration </w:t>
      </w:r>
      <w:r w:rsidRPr="00BA79F0">
        <w:rPr>
          <w:rFonts w:ascii="Arial" w:hAnsi="Arial" w:cs="Arial"/>
        </w:rPr>
        <w:t>form at</w:t>
      </w:r>
      <w:r w:rsidR="00FB5498" w:rsidRPr="00FB5498">
        <w:t xml:space="preserve"> </w:t>
      </w:r>
      <w:hyperlink r:id="rId6" w:history="1">
        <w:r w:rsidR="00FB5498" w:rsidRPr="00FB5498">
          <w:rPr>
            <w:rStyle w:val="Hyperlink"/>
            <w:rFonts w:ascii="Arial" w:hAnsi="Arial" w:cs="Arial"/>
          </w:rPr>
          <w:t>https://forms.gle/XjJaZFeZDCTDv1oz6</w:t>
        </w:r>
      </w:hyperlink>
    </w:p>
    <w:p w14:paraId="5944A887" w14:textId="29A256BB" w:rsidR="00FB5498" w:rsidRDefault="00FB5498" w:rsidP="00FB5498">
      <w:pPr>
        <w:pStyle w:val="ListParagraph"/>
        <w:numPr>
          <w:ilvl w:val="0"/>
          <w:numId w:val="1"/>
        </w:numPr>
        <w:tabs>
          <w:tab w:val="left" w:pos="-720"/>
          <w:tab w:val="left" w:pos="972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FB5498">
        <w:rPr>
          <w:rFonts w:ascii="Arial" w:hAnsi="Arial" w:cs="Arial"/>
        </w:rPr>
        <w:t xml:space="preserve">o to </w:t>
      </w:r>
      <w:hyperlink r:id="rId7" w:history="1">
        <w:r w:rsidRPr="00FB5498">
          <w:rPr>
            <w:rStyle w:val="Hyperlink"/>
            <w:rFonts w:ascii="Arial" w:hAnsi="Arial" w:cs="Arial"/>
          </w:rPr>
          <w:t>http://www.myschoolfees.com</w:t>
        </w:r>
      </w:hyperlink>
      <w:r>
        <w:rPr>
          <w:rFonts w:ascii="Arial" w:hAnsi="Arial" w:cs="Arial"/>
        </w:rPr>
        <w:t xml:space="preserve"> </w:t>
      </w:r>
      <w:r w:rsidRPr="00FB549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select </w:t>
      </w:r>
      <w:r w:rsidRPr="00FB5498">
        <w:rPr>
          <w:rFonts w:ascii="Arial" w:hAnsi="Arial" w:cs="Arial"/>
        </w:rPr>
        <w:t xml:space="preserve">American Fork Junior High public option) to pay tuition. </w:t>
      </w:r>
    </w:p>
    <w:p w14:paraId="4DE36051" w14:textId="77777777" w:rsidR="00FB5498" w:rsidRDefault="00FB5498" w:rsidP="00B77227">
      <w:pPr>
        <w:tabs>
          <w:tab w:val="left" w:pos="-540"/>
          <w:tab w:val="left" w:pos="9720"/>
        </w:tabs>
        <w:ind w:left="720" w:right="-900"/>
        <w:rPr>
          <w:rFonts w:ascii="Arial" w:hAnsi="Arial" w:cs="Arial"/>
          <w:i/>
        </w:rPr>
      </w:pPr>
    </w:p>
    <w:p w14:paraId="34AC211A" w14:textId="6304E573" w:rsidR="00B77227" w:rsidRPr="00F54E3F" w:rsidRDefault="00B96E3F" w:rsidP="00B77227">
      <w:pPr>
        <w:tabs>
          <w:tab w:val="left" w:pos="-540"/>
          <w:tab w:val="left" w:pos="9720"/>
        </w:tabs>
        <w:ind w:left="720" w:right="-900"/>
        <w:rPr>
          <w:rFonts w:ascii="Arial" w:hAnsi="Arial" w:cs="Arial"/>
          <w:i/>
        </w:rPr>
      </w:pPr>
      <w:r w:rsidRPr="00B96E3F">
        <w:rPr>
          <w:rFonts w:ascii="Arial" w:hAnsi="Arial" w:cs="Arial"/>
          <w:i/>
        </w:rPr>
        <w:t>You may also pay in person at the American Fork Junior High Finance Office.</w:t>
      </w:r>
    </w:p>
    <w:sectPr w:rsidR="00B77227" w:rsidRPr="00F54E3F" w:rsidSect="00920809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7F6F"/>
    <w:multiLevelType w:val="hybridMultilevel"/>
    <w:tmpl w:val="19C63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E557B"/>
    <w:multiLevelType w:val="hybridMultilevel"/>
    <w:tmpl w:val="233C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4F552E"/>
    <w:multiLevelType w:val="hybridMultilevel"/>
    <w:tmpl w:val="2B3ACB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78"/>
    <w:rsid w:val="00040B84"/>
    <w:rsid w:val="00075473"/>
    <w:rsid w:val="00314006"/>
    <w:rsid w:val="00346814"/>
    <w:rsid w:val="00355699"/>
    <w:rsid w:val="00373BCF"/>
    <w:rsid w:val="00374C84"/>
    <w:rsid w:val="005D2478"/>
    <w:rsid w:val="005E3368"/>
    <w:rsid w:val="005F0BA3"/>
    <w:rsid w:val="006B0D51"/>
    <w:rsid w:val="007D74C6"/>
    <w:rsid w:val="00801DA9"/>
    <w:rsid w:val="008C1CF2"/>
    <w:rsid w:val="008C3FA8"/>
    <w:rsid w:val="008D6787"/>
    <w:rsid w:val="00920809"/>
    <w:rsid w:val="00AA06C1"/>
    <w:rsid w:val="00B060B6"/>
    <w:rsid w:val="00B77227"/>
    <w:rsid w:val="00B96E3F"/>
    <w:rsid w:val="00B970CD"/>
    <w:rsid w:val="00BA79F0"/>
    <w:rsid w:val="00BB5F36"/>
    <w:rsid w:val="00C469CA"/>
    <w:rsid w:val="00CC2EA7"/>
    <w:rsid w:val="00D431CA"/>
    <w:rsid w:val="00DE2F80"/>
    <w:rsid w:val="00DE5B0F"/>
    <w:rsid w:val="00E819C1"/>
    <w:rsid w:val="00EA2612"/>
    <w:rsid w:val="00EF21D6"/>
    <w:rsid w:val="00F54E3F"/>
    <w:rsid w:val="00FB5498"/>
    <w:rsid w:val="00FC1CAE"/>
    <w:rsid w:val="00FF1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3F735"/>
  <w15:docId w15:val="{090FE1D5-241A-42A5-805C-62BA5734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4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0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9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6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choolfe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jJaZFeZDCTDv1oz6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Boyer</dc:creator>
  <cp:keywords/>
  <cp:lastModifiedBy>Richard Bateman</cp:lastModifiedBy>
  <cp:revision>2</cp:revision>
  <cp:lastPrinted>2019-03-12T23:33:00Z</cp:lastPrinted>
  <dcterms:created xsi:type="dcterms:W3CDTF">2020-02-26T00:29:00Z</dcterms:created>
  <dcterms:modified xsi:type="dcterms:W3CDTF">2020-02-26T00:29:00Z</dcterms:modified>
</cp:coreProperties>
</file>